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B1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center"/>
      </w:pPr>
      <w:r>
        <w:rPr>
          <w:rFonts w:ascii="等线 Light" w:hAnsi="等线 Light" w:eastAsia="等线 Light" w:cs="等线 Light"/>
          <w:b/>
          <w:bCs/>
          <w:color w:val="000000"/>
          <w:sz w:val="32"/>
          <w:szCs w:val="32"/>
        </w:rPr>
        <w:t>拟购</w:t>
      </w:r>
      <w:r>
        <w:rPr>
          <w:rFonts w:hint="eastAsia" w:ascii="等线 Light" w:hAnsi="等线 Light" w:eastAsia="等线 Light" w:cs="等线 Light"/>
          <w:b/>
          <w:bCs/>
          <w:color w:val="000000"/>
          <w:sz w:val="32"/>
          <w:szCs w:val="32"/>
          <w:u w:val="single"/>
          <w:lang w:eastAsia="zh-CN"/>
        </w:rPr>
        <w:t>碳13呼气检测仪</w:t>
      </w:r>
      <w:r>
        <w:rPr>
          <w:rFonts w:hint="eastAsia" w:ascii="等线 Light" w:hAnsi="等线 Light" w:eastAsia="等线 Light" w:cs="等线 Light"/>
          <w:b/>
          <w:bCs/>
          <w:color w:val="000000"/>
          <w:sz w:val="32"/>
          <w:szCs w:val="32"/>
        </w:rPr>
        <w:t>项目</w:t>
      </w:r>
      <w:r>
        <w:rPr>
          <w:rFonts w:hint="eastAsia" w:ascii="等线 Light" w:hAnsi="等线 Light" w:eastAsia="等线 Light" w:cs="等线 Light"/>
          <w:b/>
          <w:bCs/>
          <w:color w:val="000000"/>
          <w:sz w:val="32"/>
          <w:szCs w:val="32"/>
          <w:lang w:val="en-US" w:eastAsia="zh-CN"/>
        </w:rPr>
        <w:t>第三次</w:t>
      </w:r>
      <w:r>
        <w:rPr>
          <w:rFonts w:hint="eastAsia" w:ascii="等线 Light" w:hAnsi="等线 Light" w:eastAsia="等线 Light" w:cs="等线 Light"/>
          <w:b/>
          <w:bCs/>
          <w:color w:val="000000"/>
          <w:sz w:val="32"/>
          <w:szCs w:val="32"/>
        </w:rPr>
        <w:t>参数论证征集意见表</w:t>
      </w:r>
    </w:p>
    <w:p w14:paraId="282D18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Calibri" w:hAnsi="Calibri" w:cs="Calibri"/>
          <w:color w:val="000000"/>
          <w:sz w:val="24"/>
          <w:szCs w:val="24"/>
        </w:rPr>
        <w:t> </w:t>
      </w:r>
    </w:p>
    <w:p w14:paraId="442245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ascii="仿宋" w:hAnsi="仿宋" w:eastAsia="仿宋" w:cs="仿宋"/>
          <w:color w:val="000000"/>
          <w:sz w:val="21"/>
          <w:szCs w:val="21"/>
        </w:rPr>
        <w:t>供应商、联系人及电话（加盖公章）：</w:t>
      </w:r>
      <w:r>
        <w:rPr>
          <w:rFonts w:hint="eastAsia" w:ascii="仿宋" w:hAnsi="仿宋" w:eastAsia="仿宋" w:cs="仿宋"/>
          <w:color w:val="000000"/>
          <w:sz w:val="21"/>
          <w:szCs w:val="21"/>
          <w:u w:val="single"/>
        </w:rPr>
        <w:t xml:space="preserve">                                                      </w:t>
      </w:r>
    </w:p>
    <w:p w14:paraId="587D601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产品品牌、规格型号、产地、医疗器械注册证号及最低报价：</w:t>
      </w:r>
      <w:r>
        <w:rPr>
          <w:rFonts w:hint="eastAsia" w:ascii="仿宋" w:hAnsi="仿宋" w:eastAsia="仿宋" w:cs="仿宋"/>
          <w:color w:val="000000"/>
          <w:sz w:val="21"/>
          <w:szCs w:val="21"/>
          <w:u w:val="single"/>
        </w:rPr>
        <w:t xml:space="preserve">                                 </w:t>
      </w:r>
    </w:p>
    <w:p w14:paraId="3CB373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备注：</w:t>
      </w:r>
    </w:p>
    <w:p w14:paraId="7834F0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1、按要求格式填写并每页加盖报名供应商公章【电子章无效】，在规定时间内以</w:t>
      </w:r>
      <w:r>
        <w:rPr>
          <w:rFonts w:hint="eastAsia" w:ascii="仿宋" w:hAnsi="仿宋" w:eastAsia="仿宋" w:cs="仿宋"/>
          <w:b/>
          <w:bCs/>
          <w:color w:val="000000"/>
          <w:sz w:val="21"/>
          <w:szCs w:val="21"/>
        </w:rPr>
        <w:t>原件扫描件和电子版形式</w:t>
      </w:r>
      <w:r>
        <w:rPr>
          <w:rFonts w:hint="eastAsia" w:ascii="仿宋" w:hAnsi="仿宋" w:eastAsia="仿宋" w:cs="仿宋"/>
          <w:color w:val="000000"/>
          <w:sz w:val="21"/>
          <w:szCs w:val="21"/>
        </w:rPr>
        <w:t>发送至医院指定邮箱（医学装备部：YJQRMYYZBB@163.com）；</w:t>
      </w:r>
      <w:bookmarkStart w:id="0" w:name="_GoBack"/>
      <w:bookmarkEnd w:id="0"/>
    </w:p>
    <w:p w14:paraId="5F86F50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2、响应情况（是/否）若为否则须标注具体建议修改指标（</w:t>
      </w:r>
      <w:r>
        <w:rPr>
          <w:rFonts w:hint="eastAsia" w:ascii="仿宋" w:hAnsi="仿宋" w:eastAsia="仿宋" w:cs="仿宋"/>
          <w:b/>
          <w:bCs/>
          <w:color w:val="000000"/>
          <w:sz w:val="21"/>
          <w:szCs w:val="21"/>
        </w:rPr>
        <w:t>未标注则默认为响应参数</w:t>
      </w:r>
      <w:r>
        <w:rPr>
          <w:rFonts w:hint="eastAsia" w:ascii="仿宋" w:hAnsi="仿宋" w:eastAsia="仿宋" w:cs="仿宋"/>
          <w:color w:val="000000"/>
          <w:sz w:val="21"/>
          <w:szCs w:val="21"/>
        </w:rPr>
        <w:t>），</w:t>
      </w:r>
      <w:r>
        <w:rPr>
          <w:rFonts w:hint="eastAsia" w:ascii="仿宋" w:hAnsi="仿宋" w:eastAsia="仿宋" w:cs="仿宋"/>
          <w:b/>
          <w:bCs/>
          <w:color w:val="000000"/>
          <w:sz w:val="21"/>
          <w:szCs w:val="21"/>
        </w:rPr>
        <w:t>建议修改指标须提供相应证明材料</w:t>
      </w:r>
      <w:r>
        <w:rPr>
          <w:rFonts w:hint="eastAsia" w:ascii="仿宋" w:hAnsi="仿宋" w:eastAsia="仿宋" w:cs="仿宋"/>
          <w:color w:val="000000"/>
          <w:sz w:val="21"/>
          <w:szCs w:val="21"/>
        </w:rPr>
        <w:t>（★项证明材料须为政府主管部门【或具备CMA&lt;或CNAS&gt;资质检测机构】出具的检测报告，非★项证明材料可为除彩页外的其他材料，</w:t>
      </w:r>
      <w:r>
        <w:rPr>
          <w:rFonts w:hint="eastAsia" w:ascii="仿宋" w:hAnsi="仿宋" w:eastAsia="仿宋" w:cs="仿宋"/>
          <w:b/>
          <w:bCs/>
          <w:color w:val="000000"/>
          <w:sz w:val="21"/>
          <w:szCs w:val="21"/>
        </w:rPr>
        <w:t>无证明材料则可不予采纳</w:t>
      </w:r>
      <w:r>
        <w:rPr>
          <w:rFonts w:hint="eastAsia" w:ascii="仿宋" w:hAnsi="仿宋" w:eastAsia="仿宋" w:cs="仿宋"/>
          <w:color w:val="000000"/>
          <w:sz w:val="21"/>
          <w:szCs w:val="21"/>
        </w:rPr>
        <w:t>；建议修改意见原则上须满足业界主流品牌同档次水平产品且不得为独家），</w:t>
      </w:r>
      <w:r>
        <w:rPr>
          <w:rFonts w:hint="eastAsia" w:ascii="仿宋" w:hAnsi="仿宋" w:eastAsia="仿宋" w:cs="仿宋"/>
          <w:b/>
          <w:bCs/>
          <w:color w:val="000000"/>
          <w:sz w:val="21"/>
          <w:szCs w:val="21"/>
          <w:u w:val="single"/>
        </w:rPr>
        <w:t>同时务必备注本品牌本规格型号产品相对应的真实指标并标注是否为独家（供医院汇总定稿版参数时选择）；</w:t>
      </w:r>
    </w:p>
    <w:p w14:paraId="177663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3、院方根据各潜在供应商提供的配套耗材和须定期更换零部件的报价清单(须同步提供近2年内至少3家二级及以上医院发票原件扫描件和入库清单【遮挡无效】)进行设置相关报价限价，若潜在供应商均未提供报价清单（含发票原件扫描件和入库清单）则视同本项目无耗材和须定期更换零部件。</w:t>
      </w:r>
    </w:p>
    <w:p w14:paraId="124B3D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2"/>
        <w:jc w:val="both"/>
      </w:pPr>
      <w:r>
        <w:rPr>
          <w:rFonts w:hint="eastAsia" w:ascii="仿宋" w:hAnsi="仿宋" w:eastAsia="仿宋" w:cs="仿宋"/>
          <w:b/>
          <w:bCs/>
          <w:color w:val="000000"/>
          <w:sz w:val="21"/>
          <w:szCs w:val="21"/>
        </w:rPr>
        <w:t>4、杜绝两现象：</w:t>
      </w:r>
      <w:r>
        <w:rPr>
          <w:rFonts w:hint="eastAsia" w:ascii="仿宋" w:hAnsi="仿宋" w:eastAsia="仿宋" w:cs="仿宋"/>
          <w:color w:val="000000"/>
          <w:sz w:val="21"/>
          <w:szCs w:val="21"/>
        </w:rPr>
        <w:t>一是整机保修3年，保修范围不包含须定期更换零部件，须定期更换零部件报价清单如下...；二是将须定期更换零部件变为耗材，恶意降低货物价格，提高耗材价（或直接提高耗材报价）。</w:t>
      </w:r>
    </w:p>
    <w:p w14:paraId="0F3F41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5、</w:t>
      </w:r>
      <w:r>
        <w:rPr>
          <w:rFonts w:hint="eastAsia" w:ascii="仿宋" w:hAnsi="仿宋" w:eastAsia="仿宋" w:cs="仿宋"/>
          <w:color w:val="FF0000"/>
          <w:sz w:val="21"/>
          <w:szCs w:val="21"/>
        </w:rPr>
        <w:t>拟设置为</w:t>
      </w:r>
      <w:r>
        <w:rPr>
          <w:rFonts w:hint="eastAsia" w:ascii="仿宋" w:hAnsi="仿宋" w:eastAsia="仿宋" w:cs="仿宋"/>
          <w:color w:val="000000"/>
          <w:sz w:val="21"/>
          <w:szCs w:val="21"/>
        </w:rPr>
        <w:t>★项参数</w:t>
      </w:r>
      <w:r>
        <w:rPr>
          <w:rFonts w:hint="eastAsia" w:ascii="仿宋" w:hAnsi="仿宋" w:eastAsia="仿宋" w:cs="仿宋"/>
          <w:color w:val="FF0000"/>
          <w:sz w:val="21"/>
          <w:szCs w:val="21"/>
        </w:rPr>
        <w:t>(★项标准：拟购设备核心参数指标</w:t>
      </w:r>
      <w:r>
        <w:rPr>
          <w:rFonts w:hint="eastAsia" w:ascii="仿宋" w:hAnsi="仿宋" w:eastAsia="仿宋" w:cs="仿宋"/>
          <w:b/>
          <w:bCs/>
          <w:color w:val="000000"/>
          <w:sz w:val="21"/>
          <w:szCs w:val="21"/>
        </w:rPr>
        <w:t>【如有不妥，请提出并提供权威部门证明文件，否则不予采纳】)</w:t>
      </w:r>
      <w:r>
        <w:rPr>
          <w:rFonts w:hint="eastAsia" w:ascii="仿宋" w:hAnsi="仿宋" w:eastAsia="仿宋" w:cs="仿宋"/>
          <w:color w:val="000000"/>
          <w:sz w:val="21"/>
          <w:szCs w:val="21"/>
        </w:rPr>
        <w:t>要求投标人在投标文件中所提供的证明材料须为政府主管部门</w:t>
      </w:r>
      <w:r>
        <w:rPr>
          <w:rFonts w:hint="eastAsia" w:ascii="仿宋" w:hAnsi="仿宋" w:eastAsia="仿宋" w:cs="仿宋"/>
          <w:b/>
          <w:bCs/>
          <w:color w:val="000000"/>
          <w:sz w:val="21"/>
          <w:szCs w:val="21"/>
        </w:rPr>
        <w:t>（或具备CMA【或CNAS】资质检测机构）</w:t>
      </w:r>
      <w:r>
        <w:rPr>
          <w:rFonts w:hint="eastAsia" w:ascii="仿宋" w:hAnsi="仿宋" w:eastAsia="仿宋" w:cs="仿宋"/>
          <w:color w:val="000000"/>
          <w:sz w:val="21"/>
          <w:szCs w:val="21"/>
        </w:rPr>
        <w:t>出具的质检报告原件扫描件（政府主管部门如国家食药监局或其下属单位或省级医疗器械检验机构或省级食品药品检验机构等）。</w:t>
      </w:r>
    </w:p>
    <w:p w14:paraId="4830FD8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附件：表1-4</w:t>
      </w:r>
    </w:p>
    <w:p w14:paraId="19F009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120" w:afterAutospacing="0"/>
        <w:jc w:val="both"/>
      </w:pPr>
      <w:r>
        <w:rPr>
          <w:rFonts w:hint="default" w:ascii="Calibri" w:hAnsi="Calibri" w:cs="Calibri"/>
          <w:color w:val="000000"/>
          <w:sz w:val="24"/>
          <w:szCs w:val="24"/>
        </w:rPr>
        <w:t> </w:t>
      </w:r>
    </w:p>
    <w:p w14:paraId="2B8E0E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b/>
          <w:bCs/>
          <w:color w:val="000000"/>
          <w:sz w:val="21"/>
          <w:szCs w:val="21"/>
        </w:rPr>
        <w:t>第一部分：拟购项目参数结构</w:t>
      </w:r>
    </w:p>
    <w:tbl>
      <w:tblPr>
        <w:tblStyle w:val="3"/>
        <w:tblW w:w="0" w:type="auto"/>
        <w:tblCellSpacing w:w="0" w:type="dxa"/>
        <w:tblInd w:w="-18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Layout w:type="autofit"/>
        <w:tblCellMar>
          <w:top w:w="0" w:type="dxa"/>
          <w:left w:w="108" w:type="dxa"/>
          <w:bottom w:w="0" w:type="dxa"/>
          <w:right w:w="108" w:type="dxa"/>
        </w:tblCellMar>
      </w:tblPr>
      <w:tblGrid>
        <w:gridCol w:w="656"/>
        <w:gridCol w:w="608"/>
        <w:gridCol w:w="4017"/>
        <w:gridCol w:w="723"/>
        <w:gridCol w:w="591"/>
        <w:gridCol w:w="740"/>
        <w:gridCol w:w="1393"/>
      </w:tblGrid>
      <w:tr w14:paraId="2E514F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004"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167F49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本项目参数拟设置情况</w:t>
            </w:r>
          </w:p>
        </w:tc>
        <w:tc>
          <w:tcPr>
            <w:tcW w:w="591"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6DD8B9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74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C1A7FB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6FFA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备注（真实指标、是否独家、是否提供有效检测报告）</w:t>
            </w:r>
          </w:p>
        </w:tc>
      </w:tr>
      <w:tr w14:paraId="2C14A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2F1AE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CACA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ECB7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参数设置情况</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E6B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是否设置为★</w:t>
            </w:r>
          </w:p>
        </w:tc>
        <w:tc>
          <w:tcPr>
            <w:tcW w:w="591"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67365DD">
            <w:pPr>
              <w:rPr>
                <w:rFonts w:hint="eastAsia" w:ascii="宋体"/>
                <w:sz w:val="24"/>
                <w:szCs w:val="24"/>
              </w:rPr>
            </w:pPr>
          </w:p>
        </w:tc>
        <w:tc>
          <w:tcPr>
            <w:tcW w:w="74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BDD0A36">
            <w:pPr>
              <w:rPr>
                <w:rFonts w:hint="eastAsia" w:ascii="宋体"/>
                <w:sz w:val="24"/>
                <w:szCs w:val="24"/>
              </w:rPr>
            </w:pPr>
          </w:p>
        </w:tc>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F85B18">
            <w:pPr>
              <w:rPr>
                <w:rFonts w:hint="eastAsia" w:ascii="宋体"/>
                <w:sz w:val="24"/>
                <w:szCs w:val="24"/>
              </w:rPr>
            </w:pPr>
          </w:p>
        </w:tc>
      </w:tr>
      <w:tr w14:paraId="13498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3E59A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9BC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CE58E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ascii="宋体" w:hAnsi="宋体" w:eastAsia="宋体" w:cs="宋体"/>
                <w:spacing w:val="5"/>
                <w:sz w:val="20"/>
                <w:szCs w:val="20"/>
              </w:rPr>
              <w:t>样本采集器通道数量：十通道，能够一次连接并连续检测 10 个气袋样本</w:t>
            </w:r>
            <w:r>
              <w:rPr>
                <w:rFonts w:ascii="宋体" w:hAnsi="宋体" w:eastAsia="宋体" w:cs="宋体"/>
                <w:spacing w:val="4"/>
                <w:sz w:val="20"/>
                <w:szCs w:val="20"/>
              </w:rPr>
              <w:t>，</w:t>
            </w:r>
            <w:r>
              <w:rPr>
                <w:rFonts w:ascii="宋体" w:hAnsi="宋体" w:eastAsia="宋体" w:cs="宋体"/>
                <w:sz w:val="20"/>
                <w:szCs w:val="20"/>
              </w:rPr>
              <w:t xml:space="preserve"> </w:t>
            </w:r>
            <w:r>
              <w:rPr>
                <w:rFonts w:ascii="宋体" w:hAnsi="宋体" w:eastAsia="宋体" w:cs="宋体"/>
                <w:spacing w:val="9"/>
                <w:sz w:val="20"/>
                <w:szCs w:val="20"/>
              </w:rPr>
              <w:t>能</w:t>
            </w:r>
            <w:r>
              <w:rPr>
                <w:rFonts w:ascii="宋体" w:hAnsi="宋体" w:eastAsia="宋体" w:cs="宋体"/>
                <w:spacing w:val="8"/>
                <w:sz w:val="20"/>
                <w:szCs w:val="20"/>
              </w:rPr>
              <w:t>统一或分别打印中文检测报告</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3DD7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EDE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6AB8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BA2E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default" w:ascii="Calibri" w:hAnsi="Calibri" w:cs="Calibri"/>
                <w:color w:val="000000"/>
                <w:sz w:val="24"/>
                <w:szCs w:val="24"/>
              </w:rPr>
              <w:t> </w:t>
            </w:r>
          </w:p>
        </w:tc>
      </w:tr>
      <w:tr w14:paraId="3BB8BF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7D614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1B6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2B81C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测量范围：测量样品的浓度范围为：1%~10%</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7A6DB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56D8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FDA9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351C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64CEE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CCA8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3</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53193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480EA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测量精度：精密度：标准偏差 δsd 不超过 0.25‰</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ADC46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44DD3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CA48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CCB0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534E11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F973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9DAF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44D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稳定性：在 5 小时内，C.V.的绝对值不大于 3%；</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8CC9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2130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71669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F1936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1A03C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90"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D7E6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5</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3016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78A3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检测灵敏度：CO2 最小检测浓度：0.5%，误差应不超过±0.1%；</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E0EA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B917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788A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9275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2D9ADA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367"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C97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6</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0B895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B65B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样品体积：样品必须满足不少于 120ml/袋；</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8105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547D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1ACF6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897B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2CEE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07204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7</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5696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63C9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预热时间 ：不超过 45min；</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46ACD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8099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412C6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CCF08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049BA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rHeight w:val="298" w:hRule="atLeast"/>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5DF47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8</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6911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303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分析速度 ：每个样品分析时间＜100s；</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29057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2CF35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897A4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C719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6D4626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6172B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9</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7339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A0AA2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正常工作条件</w:t>
            </w:r>
          </w:p>
          <w:p w14:paraId="37B6FB1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供电电源：a.c.220V±22V，50Hz±1 Hz；</w:t>
            </w:r>
          </w:p>
          <w:p w14:paraId="1A7DEDD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输入功率： ≤180VA；</w:t>
            </w:r>
          </w:p>
          <w:p w14:paraId="713407F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海拔高度：2000m 以下；</w:t>
            </w:r>
          </w:p>
          <w:p w14:paraId="30FE5C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环境温度：10℃~30℃；</w:t>
            </w:r>
          </w:p>
          <w:p w14:paraId="542931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相对湿度：不超过 70%；</w:t>
            </w:r>
          </w:p>
          <w:p w14:paraId="23CB1AF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大气压力：86kPa~106kPa；</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848C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249F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9AE7C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1919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49B57C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015C2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10</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0D32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E2BBE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提供与该设备配套使用的颗粒剂型的试剂的有效注册证等并提供证书复印件；</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425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E925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80CD3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EF35A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07DA77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6F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11</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A57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5981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设备可进行周校正、月质控工作， 自动生成质控报告，并提供第三方认证的 标准质控品；</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92338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F2FD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37F0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D7889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r w14:paraId="3D45B6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FFFFFF"/>
          <w:tblCellMar>
            <w:top w:w="0" w:type="dxa"/>
            <w:left w:w="108" w:type="dxa"/>
            <w:bottom w:w="0" w:type="dxa"/>
            <w:right w:w="108" w:type="dxa"/>
          </w:tblCellMar>
        </w:tblPrEx>
        <w:trPr>
          <w:tblCellSpacing w:w="0" w:type="dxa"/>
        </w:trPr>
        <w:tc>
          <w:tcPr>
            <w:tcW w:w="6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35D65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hint="default"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12</w:t>
            </w:r>
          </w:p>
        </w:tc>
        <w:tc>
          <w:tcPr>
            <w:tcW w:w="6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AB6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40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EE22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ascii="宋体" w:hAnsi="宋体" w:eastAsia="宋体" w:cs="宋体"/>
                <w:spacing w:val="5"/>
                <w:sz w:val="20"/>
                <w:szCs w:val="20"/>
              </w:rPr>
              <w:t>数据处理工作站配置要求：智能高清显示器，微型计算机，内置打印机，另 配备激光打印机；全中文数据管理软件：可为用户提供各种增值服务，包含软件 系统的可扩展性，与不同厂商开发的 LIS (Laboratory Information System)系 统或 HIS(Hospital Information System)系统相兼容，确保信息传递迅捷和信 息安全。也可根据需求设计报告模板。</w:t>
            </w:r>
          </w:p>
        </w:tc>
        <w:tc>
          <w:tcPr>
            <w:tcW w:w="72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D2A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5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2D70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7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C8CC9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c>
          <w:tcPr>
            <w:tcW w:w="13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21EF7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rPr>
                <w:rFonts w:ascii="宋体" w:hAnsi="宋体" w:eastAsia="宋体" w:cs="宋体"/>
                <w:spacing w:val="5"/>
                <w:sz w:val="20"/>
                <w:szCs w:val="20"/>
              </w:rPr>
            </w:pPr>
            <w:r>
              <w:rPr>
                <w:rFonts w:hint="default" w:ascii="宋体" w:hAnsi="宋体" w:eastAsia="宋体" w:cs="宋体"/>
                <w:spacing w:val="5"/>
                <w:sz w:val="20"/>
                <w:szCs w:val="20"/>
              </w:rPr>
              <w:t> </w:t>
            </w:r>
          </w:p>
        </w:tc>
      </w:tr>
    </w:tbl>
    <w:p w14:paraId="225D7ED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both"/>
      </w:pPr>
      <w:r>
        <w:rPr>
          <w:rFonts w:hint="default" w:ascii="宋体" w:hAnsi="宋体" w:eastAsia="宋体" w:cs="宋体"/>
          <w:spacing w:val="5"/>
          <w:sz w:val="20"/>
          <w:szCs w:val="20"/>
        </w:rPr>
        <w:t> </w:t>
      </w:r>
    </w:p>
    <w:p w14:paraId="79B2ACD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jc w:val="both"/>
      </w:pPr>
      <w:r>
        <w:rPr>
          <w:rFonts w:ascii="仿宋" w:hAnsi="仿宋" w:eastAsia="仿宋" w:cs="仿宋"/>
          <w:b/>
          <w:bCs/>
          <w:color w:val="000000"/>
          <w:sz w:val="21"/>
          <w:szCs w:val="21"/>
        </w:rPr>
        <w:t>第二部分：</w:t>
      </w:r>
      <w:r>
        <w:rPr>
          <w:rFonts w:hint="eastAsia" w:ascii="仿宋" w:hAnsi="仿宋" w:eastAsia="仿宋" w:cs="仿宋"/>
          <w:b/>
          <w:bCs/>
          <w:color w:val="000000"/>
          <w:sz w:val="21"/>
          <w:szCs w:val="21"/>
        </w:rPr>
        <w:t>拟购项目配置清单</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9"/>
        <w:gridCol w:w="2652"/>
        <w:gridCol w:w="1006"/>
        <w:gridCol w:w="728"/>
        <w:gridCol w:w="1804"/>
        <w:gridCol w:w="1703"/>
      </w:tblGrid>
      <w:tr w14:paraId="086A4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484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878BC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本项目拟配置清单</w:t>
            </w:r>
          </w:p>
        </w:tc>
        <w:tc>
          <w:tcPr>
            <w:tcW w:w="7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2DE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响应情况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95B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建议修改指标</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17F9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8966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CC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DD6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配置清单名称</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12F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数量</w:t>
            </w:r>
          </w:p>
        </w:tc>
        <w:tc>
          <w:tcPr>
            <w:tcW w:w="7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D18A7">
            <w:pPr>
              <w:rPr>
                <w:rFonts w:hint="eastAsia" w:ascii="宋体"/>
                <w:sz w:val="24"/>
                <w:szCs w:val="24"/>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7E3F8">
            <w:pPr>
              <w:rPr>
                <w:rFonts w:hint="eastAsia" w:ascii="宋体"/>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71B3">
            <w:pPr>
              <w:rPr>
                <w:rFonts w:hint="eastAsia" w:ascii="宋体"/>
                <w:sz w:val="24"/>
                <w:szCs w:val="24"/>
              </w:rPr>
            </w:pPr>
          </w:p>
        </w:tc>
      </w:tr>
      <w:tr w14:paraId="67F99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27E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085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00E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F2E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B96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A9A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tc>
      </w:tr>
    </w:tbl>
    <w:p w14:paraId="5B84335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t> </w:t>
      </w:r>
    </w:p>
    <w:p w14:paraId="2E2A8A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firstLine="420"/>
        <w:jc w:val="both"/>
      </w:pPr>
      <w:r>
        <w:rPr>
          <w:rFonts w:hint="eastAsia" w:ascii="仿宋" w:hAnsi="仿宋" w:eastAsia="仿宋" w:cs="仿宋"/>
          <w:color w:val="000000"/>
          <w:sz w:val="21"/>
          <w:szCs w:val="21"/>
        </w:rPr>
        <w:t>附：</w:t>
      </w:r>
    </w:p>
    <w:p w14:paraId="5FD8DEC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表1：相关配置清单（样表，可单列且加盖公章）</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6"/>
        <w:gridCol w:w="1368"/>
        <w:gridCol w:w="898"/>
        <w:gridCol w:w="1367"/>
        <w:gridCol w:w="1287"/>
        <w:gridCol w:w="1015"/>
        <w:gridCol w:w="1961"/>
      </w:tblGrid>
      <w:tr w14:paraId="59D26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9E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8E6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42C6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C33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87B6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74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060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4BF19D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95D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CEE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8492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AB21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BC5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52B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9181A">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25BDA34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表2：配套耗材报价清单（样表，可单列且加盖公章）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5"/>
        <w:gridCol w:w="1366"/>
        <w:gridCol w:w="897"/>
        <w:gridCol w:w="1365"/>
        <w:gridCol w:w="1285"/>
        <w:gridCol w:w="1014"/>
        <w:gridCol w:w="1970"/>
      </w:tblGrid>
      <w:tr w14:paraId="0E079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89D8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F907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耗材使用学科</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BD6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28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2DB4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790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A8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b/>
                <w:bCs/>
                <w:color w:val="000000"/>
                <w:sz w:val="21"/>
                <w:szCs w:val="21"/>
              </w:rPr>
              <w:t>经消毒合格后建议使用次数</w:t>
            </w:r>
          </w:p>
        </w:tc>
      </w:tr>
      <w:tr w14:paraId="65A92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708A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8E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9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745C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096D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23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E93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062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6EBE6192">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表3：配套试剂【单人次费用】报价清单（样表，可单列且加盖公章）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8"/>
        <w:gridCol w:w="1734"/>
        <w:gridCol w:w="1852"/>
        <w:gridCol w:w="1320"/>
        <w:gridCol w:w="994"/>
        <w:gridCol w:w="1994"/>
      </w:tblGrid>
      <w:tr w14:paraId="03376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A8E4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FC28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名称</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A66EC">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56BE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E64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B251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7B4DB4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8BE1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D12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D577">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298E9">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CEF3">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B485">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497EB5A4">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pPr>
      <w:r>
        <w:rPr>
          <w:rFonts w:hint="eastAsia" w:ascii="仿宋" w:hAnsi="仿宋" w:eastAsia="仿宋" w:cs="仿宋"/>
          <w:color w:val="000000"/>
          <w:sz w:val="21"/>
          <w:szCs w:val="21"/>
        </w:rPr>
        <w:t xml:space="preserve">表4：须定期更换零部件报价清单（样表，可单列且加盖公章）                           </w:t>
      </w:r>
    </w:p>
    <w:tbl>
      <w:tblPr>
        <w:tblStyle w:val="3"/>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37"/>
        <w:gridCol w:w="1732"/>
        <w:gridCol w:w="1849"/>
        <w:gridCol w:w="1339"/>
        <w:gridCol w:w="971"/>
        <w:gridCol w:w="2004"/>
      </w:tblGrid>
      <w:tr w14:paraId="78D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1E3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序号</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EB82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须定期更换零部件</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086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品牌规格型号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B74D">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价格（元/个）</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D800">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是否开放</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0CF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rPr>
                <w:rFonts w:hint="eastAsia" w:ascii="仿宋" w:hAnsi="仿宋" w:eastAsia="仿宋" w:cs="仿宋"/>
                <w:color w:val="000000"/>
                <w:sz w:val="21"/>
                <w:szCs w:val="21"/>
              </w:rPr>
              <w:t>备注</w:t>
            </w:r>
          </w:p>
        </w:tc>
      </w:tr>
      <w:tr w14:paraId="1FD9E7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blCellSpacing w:w="0" w:type="dxa"/>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7757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CE42F">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5162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3847B">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1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01D1">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0968">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center"/>
            </w:pPr>
            <w:r>
              <w:t> </w:t>
            </w:r>
          </w:p>
        </w:tc>
      </w:tr>
    </w:tbl>
    <w:p w14:paraId="011C9E6E">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jc w:val="both"/>
        <w:rPr>
          <w:rFonts w:hint="eastAsia" w:ascii="仿宋" w:hAnsi="仿宋" w:eastAsia="仿宋" w:cs="仿宋"/>
          <w:b/>
          <w:bCs/>
          <w:color w:val="000000"/>
          <w:sz w:val="21"/>
          <w:szCs w:val="21"/>
        </w:rPr>
      </w:pPr>
    </w:p>
    <w:p w14:paraId="3D60C0D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5D282D"/>
    <w:rsid w:val="389236E3"/>
    <w:rsid w:val="7D5D2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1284</Words>
  <Characters>1448</Characters>
  <Lines>0</Lines>
  <Paragraphs>0</Paragraphs>
  <TotalTime>1</TotalTime>
  <ScaleCrop>false</ScaleCrop>
  <LinksUpToDate>false</LinksUpToDate>
  <CharactersWithSpaces>1629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2025-12-17T02:03:00Z</dcterms:created>
  <dc:creator>光阳</dc:creator>
  <cp:lastModifiedBy>光阳</cp:lastModifiedBy>
  <dcterms:modified xsi:type="dcterms:W3CDTF">2026-01-04T07:41:20Z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A15F0AF0C01743BDB3844E2278EA4F5F_11</vt:lpwstr>
  </property>
  <property fmtid="{D5CDD505-2E9C-101B-9397-08002B2CF9AE}" pid="4" name="KSOTemplateDocerSaveRecord">
    <vt:lpwstr>eyJoZGlkIjoiODI3MzIyYmQ2MDMwZTEzNzM4NGRlYjA3YjFhZjMyNzAiLCJ1c2VySWQiOiIyODA2MzM4NTgifQ==</vt:lpwstr>
  </property>
</Properties>
</file>