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0A429"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姚李分院东软</w:t>
      </w:r>
      <w:r>
        <w:rPr>
          <w:rFonts w:hint="eastAsia"/>
          <w:lang w:val="en-US" w:eastAsia="zh-CN"/>
        </w:rPr>
        <w:t>CT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维保服务（技术保）参数</w:t>
      </w:r>
    </w:p>
    <w:p w14:paraId="361B5CBF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设备型号：东软NeuViz Extra</w:t>
      </w:r>
      <w:bookmarkStart w:id="0" w:name="_GoBack"/>
      <w:bookmarkEnd w:id="0"/>
    </w:p>
    <w:p w14:paraId="1F9381FF">
      <w:pPr>
        <w:rPr>
          <w:rFonts w:hint="default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投入使用时间：2024年6月15日</w:t>
      </w:r>
    </w:p>
    <w:p w14:paraId="6B7A72D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1.专业保养：</w:t>
      </w:r>
    </w:p>
    <w:p w14:paraId="17DEE08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提供厂家级工程师每年四次的定期专业维护保养（每个季度一次），并提供维护保养报告，由院方签字验收。每年度结束后出具年度总结报告。</w:t>
      </w:r>
    </w:p>
    <w:p w14:paraId="4CD27A7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专业保养内容：</w:t>
      </w:r>
    </w:p>
    <w:p w14:paraId="5A9FAD1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（1）机架内部除尘、滑环，碳刷检查清洁、运动部件润滑校准；</w:t>
      </w:r>
    </w:p>
    <w:p w14:paraId="24486DF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（2）扫描床水平 / 升降 / 定位精度校准；</w:t>
      </w:r>
    </w:p>
    <w:p w14:paraId="092F9AA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（3）冷却系统（油冷 / 风冷）检查、清洁、压力 / 流量测试；</w:t>
      </w:r>
    </w:p>
    <w:p w14:paraId="6033ABD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（4）电源、接地、辐射安全、紧急停止检查；</w:t>
      </w:r>
    </w:p>
    <w:p w14:paraId="56CDE0B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（5）探测器校正、伪影排查、图像质量校准；</w:t>
      </w:r>
    </w:p>
    <w:p w14:paraId="0948F63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（6）软件系统优化、日志清理、网络与 DICOM 测试。</w:t>
      </w:r>
    </w:p>
    <w:p w14:paraId="3DB005B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2.维修次数：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提供厂家级工程师不限工时、不限上门次数紧急维修和技术服务；</w:t>
      </w:r>
    </w:p>
    <w:p w14:paraId="54F07FC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3.响应时间：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接到服务诉求通知 5 分钟内电话响应，如需上门 5 小时内工程师到达；</w:t>
      </w:r>
    </w:p>
    <w:p w14:paraId="1ECA19C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4.开机率保证：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保证设备≥ 95%的开机率</w:t>
      </w:r>
      <w:r>
        <w:rPr>
          <w:rFonts w:ascii="宋体" w:hAnsi="宋体" w:eastAsia="宋体" w:cs="宋体"/>
          <w:sz w:val="24"/>
          <w:szCs w:val="24"/>
        </w:rPr>
        <w:t>（年开机≥347 天）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 w:eastAsia="宋体" w:cs="宋体"/>
          <w:sz w:val="24"/>
          <w:szCs w:val="24"/>
        </w:rPr>
        <w:t>每停机 1 天，维保期顺延 3 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302FE3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5.检查：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设备的图像质量检查、运行状态、性能检测及线路检查等；</w:t>
      </w:r>
    </w:p>
    <w:p w14:paraId="6AB7331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6.培训：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每年对科室提供现场应用培训一次，以及不限次数远程在线咨询服务。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7.现场：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在不涉及更换备件的情况下：12 小时内完成维修；更换配件的情况下：一般故障2小时内给出方案，复杂故障5小时内给出方案。</w:t>
      </w:r>
    </w:p>
    <w:p w14:paraId="224A46F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8.服务时间：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365 天*24 小时；</w:t>
      </w:r>
    </w:p>
    <w:p w14:paraId="03493C0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9.免费提供备件：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形状过滤器，计算机硬盘，扫描架风扇，球管散热风扇，旋转多楔带，动力碳刷，信号碳刷。</w:t>
      </w:r>
    </w:p>
    <w:p w14:paraId="778541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771BF"/>
    <w:rsid w:val="73FA6DFA"/>
    <w:rsid w:val="7F97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591</Characters>
  <Lines>0</Lines>
  <Paragraphs>0</Paragraphs>
  <TotalTime>1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2026-04-16T01:27:00Z</dcterms:created>
  <dc:creator>光阳</dc:creator>
  <cp:lastModifiedBy>光阳</cp:lastModifiedBy>
  <dcterms:modified xsi:type="dcterms:W3CDTF">2026-04-16T02:24:32Z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AA6B773637804C1287DB397DD377DA3D_11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