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9D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b/>
          <w:bCs/>
          <w:i w:val="0"/>
          <w:iCs w:val="0"/>
          <w:caps w:val="0"/>
          <w:color w:val="000000" w:themeColor="text1"/>
          <w:spacing w:val="0"/>
          <w:sz w:val="39"/>
          <w:szCs w:val="39"/>
          <w:lang w:val="en-US" w:eastAsia="zh-CN"/>
          <w14:textFill>
            <w14:solidFill>
              <w14:schemeClr w14:val="tx1"/>
            </w14:solidFill>
          </w14:textFill>
        </w:rPr>
      </w:pPr>
      <w:r>
        <w:rPr>
          <w:b/>
          <w:bCs/>
          <w:i w:val="0"/>
          <w:iCs w:val="0"/>
          <w:caps w:val="0"/>
          <w:color w:val="000000" w:themeColor="text1"/>
          <w:spacing w:val="0"/>
          <w:sz w:val="39"/>
          <w:szCs w:val="39"/>
          <w14:textFill>
            <w14:solidFill>
              <w14:schemeClr w14:val="tx1"/>
            </w14:solidFill>
          </w14:textFill>
        </w:rPr>
        <w:t>六安市叶集区人民医院（市六院）</w:t>
      </w:r>
      <w:bookmarkStart w:id="0" w:name="_GoBack"/>
      <w:r>
        <w:rPr>
          <w:rFonts w:hint="eastAsia"/>
          <w:b/>
          <w:bCs/>
          <w:i w:val="0"/>
          <w:iCs w:val="0"/>
          <w:caps w:val="0"/>
          <w:color w:val="000000" w:themeColor="text1"/>
          <w:spacing w:val="0"/>
          <w:sz w:val="39"/>
          <w:szCs w:val="39"/>
          <w14:textFill>
            <w14:solidFill>
              <w14:schemeClr w14:val="tx1"/>
            </w14:solidFill>
          </w14:textFill>
        </w:rPr>
        <w:t>史河街道卫生服务中心幽门螺旋杆菌测试仪及耗材</w:t>
      </w:r>
      <w:r>
        <w:rPr>
          <w:b/>
          <w:bCs/>
          <w:i w:val="0"/>
          <w:iCs w:val="0"/>
          <w:caps w:val="0"/>
          <w:color w:val="000000" w:themeColor="text1"/>
          <w:spacing w:val="0"/>
          <w:sz w:val="39"/>
          <w:szCs w:val="39"/>
          <w14:textFill>
            <w14:solidFill>
              <w14:schemeClr w14:val="tx1"/>
            </w14:solidFill>
          </w14:textFill>
        </w:rPr>
        <w:t>项目询价</w:t>
      </w:r>
      <w:r>
        <w:rPr>
          <w:rFonts w:hint="eastAsia"/>
          <w:b/>
          <w:bCs/>
          <w:i w:val="0"/>
          <w:iCs w:val="0"/>
          <w:caps w:val="0"/>
          <w:color w:val="000000" w:themeColor="text1"/>
          <w:spacing w:val="0"/>
          <w:sz w:val="39"/>
          <w:szCs w:val="39"/>
          <w:lang w:val="en-US" w:eastAsia="zh-CN"/>
          <w14:textFill>
            <w14:solidFill>
              <w14:schemeClr w14:val="tx1"/>
            </w14:solidFill>
          </w14:textFill>
        </w:rPr>
        <w:t>参数</w:t>
      </w:r>
      <w:bookmarkEnd w:id="0"/>
    </w:p>
    <w:p w14:paraId="16142E3D">
      <w:pPr>
        <w:rPr>
          <w:rFonts w:hint="eastAsia"/>
          <w:b w:val="0"/>
          <w:bCs w:val="0"/>
          <w:i w:val="0"/>
          <w:iCs w:val="0"/>
          <w:caps w:val="0"/>
          <w:color w:val="000000" w:themeColor="text1"/>
          <w:spacing w:val="0"/>
          <w:sz w:val="24"/>
          <w:szCs w:val="24"/>
          <w:lang w:val="en-US" w:eastAsia="zh-CN"/>
          <w14:textFill>
            <w14:solidFill>
              <w14:schemeClr w14:val="tx1"/>
            </w14:solidFill>
          </w14:textFill>
        </w:rPr>
      </w:pPr>
    </w:p>
    <w:p w14:paraId="445FD35F">
      <w:pPr>
        <w:rPr>
          <w:rFonts w:hint="eastAsia"/>
          <w:b w:val="0"/>
          <w:bCs w:val="0"/>
          <w:i w:val="0"/>
          <w:iCs w:val="0"/>
          <w:caps w:val="0"/>
          <w:color w:val="000000" w:themeColor="text1"/>
          <w:spacing w:val="0"/>
          <w:sz w:val="24"/>
          <w:szCs w:val="24"/>
          <w:lang w:val="en-US" w:eastAsia="zh-CN"/>
          <w14:textFill>
            <w14:solidFill>
              <w14:schemeClr w14:val="tx1"/>
            </w14:solidFill>
          </w14:textFill>
        </w:rPr>
      </w:pPr>
    </w:p>
    <w:p w14:paraId="4792ACDB">
      <w:pPr>
        <w:rPr>
          <w:rFonts w:hint="default"/>
          <w:b w:val="0"/>
          <w:bCs w:val="0"/>
          <w:sz w:val="15"/>
          <w:szCs w:val="18"/>
          <w:lang w:val="en-US" w:eastAsia="zh-CN"/>
        </w:rPr>
      </w:pPr>
      <w:r>
        <w:rPr>
          <w:rFonts w:hint="eastAsia"/>
          <w:b w:val="0"/>
          <w:bCs w:val="0"/>
          <w:i w:val="0"/>
          <w:iCs w:val="0"/>
          <w:caps w:val="0"/>
          <w:color w:val="000000" w:themeColor="text1"/>
          <w:spacing w:val="0"/>
          <w:sz w:val="24"/>
          <w:szCs w:val="24"/>
          <w:lang w:val="en-US" w:eastAsia="zh-CN"/>
          <w14:textFill>
            <w14:solidFill>
              <w14:schemeClr w14:val="tx1"/>
            </w14:solidFill>
          </w14:textFill>
        </w:rPr>
        <w:t>投标文件格式自拟</w:t>
      </w:r>
    </w:p>
    <w:p w14:paraId="1B38983E">
      <w:pPr>
        <w:rPr>
          <w:rFonts w:hint="eastAsia"/>
          <w:lang w:val="en-US" w:eastAsia="zh-CN"/>
        </w:rPr>
      </w:pPr>
    </w:p>
    <w:tbl>
      <w:tblPr>
        <w:tblStyle w:val="4"/>
        <w:tblW w:w="8779" w:type="dxa"/>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8"/>
        <w:gridCol w:w="610"/>
        <w:gridCol w:w="4041"/>
        <w:gridCol w:w="733"/>
        <w:gridCol w:w="593"/>
        <w:gridCol w:w="744"/>
        <w:gridCol w:w="1400"/>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5" w:hRule="atLeast"/>
          <w:tblCellSpacing w:w="0" w:type="dxa"/>
        </w:trPr>
        <w:tc>
          <w:tcPr>
            <w:tcW w:w="60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837AD">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全自动设计，无需按键就可自动完成测量，操作更加方便</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C0C2C">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无需淬灭校正。</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B2E5">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采用液晶触屏显示操作界面和输入患者信息</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99"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A2B56">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自动给出C值及Hp感染的阴性、阳性。</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ECE0">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稳定性：8 小时稳定性误差≤10%。</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F789B">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安全类型：防触电等级Ⅰ类、Ⅱ类设施类别。</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75BA3">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14C本底的计数率≤50CPM</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1ED3">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对14C标准源探测效率应≥15%；</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12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7D594">
            <w:pPr>
              <w:keepNext w:val="0"/>
              <w:keepLines w:val="0"/>
              <w:widowControl/>
              <w:suppressLineNumbers w:val="0"/>
              <w:spacing w:before="0" w:beforeAutospacing="0" w:after="0" w:afterAutospacing="0" w:line="420" w:lineRule="atLeast"/>
              <w:ind w:left="0" w:right="0" w:firstLine="0"/>
              <w:jc w:val="both"/>
              <w:rPr>
                <w:rFonts w:hint="default"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仪器可随时升级，与用户电脑系统连接实现海量数据管理和连接标准打印机打印格式化报告。</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7B07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E489B">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9FD2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F3B0">
            <w:pPr>
              <w:keepNext w:val="0"/>
              <w:keepLines w:val="0"/>
              <w:widowControl/>
              <w:suppressLineNumbers w:val="0"/>
              <w:spacing w:before="0" w:beforeAutospacing="0" w:after="0" w:afterAutospacing="0" w:line="420" w:lineRule="atLeast"/>
              <w:ind w:left="0" w:right="0" w:firstLine="0"/>
              <w:jc w:val="both"/>
              <w:rPr>
                <w:rFonts w:ascii="仿宋_GB2312" w:hAnsi="宋体" w:eastAsia="仿宋_GB2312" w:cs="仿宋_GB2312"/>
                <w:i w:val="0"/>
                <w:iCs w:val="0"/>
                <w:caps w:val="0"/>
                <w:spacing w:val="8"/>
                <w:sz w:val="21"/>
                <w:szCs w:val="21"/>
                <w:shd w:val="clear" w:fill="FFFFFF"/>
              </w:rPr>
            </w:pPr>
            <w:r>
              <w:rPr>
                <w:rFonts w:ascii="仿宋_GB2312" w:hAnsi="宋体" w:eastAsia="仿宋_GB2312" w:cs="仿宋_GB2312"/>
                <w:i w:val="0"/>
                <w:iCs w:val="0"/>
                <w:caps w:val="0"/>
                <w:spacing w:val="8"/>
                <w:sz w:val="21"/>
                <w:szCs w:val="21"/>
                <w:shd w:val="clear" w:fill="FFFFFF"/>
              </w:rPr>
              <w:t>可接入医院局域网，连接扫码枪，接入LIS，HIS等系统</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D042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B97B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2BC2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AEC8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2DEC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1FCDE">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17C5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C641F">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ascii="仿宋_GB2312" w:hAnsi="宋体" w:eastAsia="仿宋_GB2312" w:cs="仿宋_GB2312"/>
                <w:i w:val="0"/>
                <w:iCs w:val="0"/>
                <w:caps w:val="0"/>
                <w:spacing w:val="8"/>
                <w:sz w:val="21"/>
                <w:szCs w:val="21"/>
                <w:shd w:val="clear" w:fill="FFFFFF"/>
              </w:rPr>
              <w:t>自动进行测量数据打印，自带热敏式微型打印机</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2415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0D12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2617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3622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6CA7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58"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A7968">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24B4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49B83">
            <w:pPr>
              <w:keepNext w:val="0"/>
              <w:keepLines w:val="0"/>
              <w:widowControl/>
              <w:suppressLineNumbers w:val="0"/>
              <w:spacing w:before="0" w:beforeAutospacing="0" w:after="0" w:afterAutospacing="0" w:line="420" w:lineRule="atLeast"/>
              <w:ind w:left="0" w:right="0" w:firstLine="0"/>
              <w:jc w:val="both"/>
              <w:rPr>
                <w:rFonts w:hint="eastAsia" w:ascii="仿宋_GB2312" w:hAnsi="宋体" w:eastAsia="仿宋_GB2312" w:cs="仿宋_GB2312"/>
                <w:i w:val="0"/>
                <w:iCs w:val="0"/>
                <w:caps w:val="0"/>
                <w:spacing w:val="8"/>
                <w:sz w:val="21"/>
                <w:szCs w:val="21"/>
                <w:shd w:val="clear" w:fill="FFFFFF"/>
                <w:lang w:val="en-US" w:eastAsia="zh-CN"/>
              </w:rPr>
            </w:pPr>
            <w:r>
              <w:rPr>
                <w:rFonts w:hint="eastAsia" w:ascii="仿宋_GB2312" w:hAnsi="宋体" w:eastAsia="仿宋_GB2312" w:cs="仿宋_GB2312"/>
                <w:i w:val="0"/>
                <w:iCs w:val="0"/>
                <w:caps w:val="0"/>
                <w:spacing w:val="8"/>
                <w:sz w:val="21"/>
                <w:szCs w:val="21"/>
                <w:shd w:val="clear" w:fill="FFFFFF"/>
              </w:rPr>
              <w:t>配套耗材要求： 一次性使用收集呼吸样本集气卡。</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ED56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958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BFB7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733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r w14:paraId="440D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247" w:hRule="atLeast"/>
          <w:tblCellSpacing w:w="0" w:type="dxa"/>
        </w:trPr>
        <w:tc>
          <w:tcPr>
            <w:tcW w:w="6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7CA2">
            <w:pPr>
              <w:pStyle w:val="3"/>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spacing w:val="5"/>
                <w:sz w:val="20"/>
                <w:szCs w:val="20"/>
                <w:lang w:eastAsia="zh-CN"/>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F4C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40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0F573">
            <w:pPr>
              <w:keepNext w:val="0"/>
              <w:keepLines w:val="0"/>
              <w:widowControl/>
              <w:suppressLineNumbers w:val="0"/>
              <w:spacing w:before="0" w:beforeAutospacing="0" w:after="0" w:afterAutospacing="0" w:line="420" w:lineRule="atLeast"/>
              <w:ind w:left="0" w:right="0" w:firstLine="0"/>
              <w:jc w:val="both"/>
              <w:rPr>
                <w:rFonts w:ascii="仿宋_GB2312" w:hAnsi="宋体" w:eastAsia="仿宋_GB2312" w:cs="仿宋_GB2312"/>
                <w:i w:val="0"/>
                <w:iCs w:val="0"/>
                <w:caps w:val="0"/>
                <w:spacing w:val="8"/>
                <w:sz w:val="21"/>
                <w:szCs w:val="21"/>
                <w:shd w:val="clear" w:fill="FFFFFF"/>
              </w:rPr>
            </w:pPr>
            <w:r>
              <w:rPr>
                <w:rFonts w:hint="eastAsia" w:ascii="仿宋_GB2312" w:hAnsi="宋体" w:eastAsia="仿宋_GB2312" w:cs="仿宋_GB2312"/>
                <w:i w:val="0"/>
                <w:iCs w:val="0"/>
                <w:caps w:val="0"/>
                <w:spacing w:val="8"/>
                <w:sz w:val="21"/>
                <w:szCs w:val="21"/>
                <w:shd w:val="clear" w:fill="FFFFFF"/>
              </w:rPr>
              <w:t>配套尿素胶囊：采用铝箔袋分体包装无需冷链运输保存，质保期≥</w:t>
            </w:r>
            <w:r>
              <w:rPr>
                <w:rFonts w:hint="eastAsia" w:ascii="仿宋_GB2312" w:hAnsi="宋体" w:eastAsia="仿宋_GB2312" w:cs="仿宋_GB2312"/>
                <w:i w:val="0"/>
                <w:iCs w:val="0"/>
                <w:caps w:val="0"/>
                <w:spacing w:val="8"/>
                <w:sz w:val="21"/>
                <w:szCs w:val="21"/>
                <w:shd w:val="clear" w:fill="FFFFFF"/>
                <w:lang w:val="en-US" w:eastAsia="zh-CN"/>
              </w:rPr>
              <w:t>12</w:t>
            </w:r>
            <w:r>
              <w:rPr>
                <w:rFonts w:hint="eastAsia" w:ascii="仿宋_GB2312" w:hAnsi="宋体" w:eastAsia="仿宋_GB2312" w:cs="仿宋_GB2312"/>
                <w:i w:val="0"/>
                <w:iCs w:val="0"/>
                <w:caps w:val="0"/>
                <w:spacing w:val="8"/>
                <w:sz w:val="21"/>
                <w:szCs w:val="21"/>
                <w:shd w:val="clear" w:fill="FFFFFF"/>
              </w:rPr>
              <w:t>个月，胶囊剂量符合：2022年国家卫健委下发《健康体检应用尿素呼气试验技术质控规范》质控规范要求：合格剂量为0.75μCi。</w:t>
            </w:r>
          </w:p>
        </w:tc>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CF9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5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4C1A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18E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31A4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rPr>
            </w:pPr>
          </w:p>
        </w:tc>
      </w:tr>
    </w:tbl>
    <w:p w14:paraId="44D50324">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F026B"/>
    <w:multiLevelType w:val="singleLevel"/>
    <w:tmpl w:val="968F026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34E72"/>
    <w:rsid w:val="199E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941</Words>
  <Characters>1048</Characters>
  <Lines>0</Lines>
  <Paragraphs>0</Paragraphs>
  <TotalTime>0</TotalTime>
  <ScaleCrop>false</ScaleCrop>
  <LinksUpToDate>false</LinksUpToDate>
  <CharactersWithSpaces>1101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2026-04-16T02:57:00Z</dcterms:created>
  <dc:creator>Administrator</dc:creator>
  <cp:lastModifiedBy>光阳</cp:lastModifiedBy>
  <dcterms:modified xsi:type="dcterms:W3CDTF">2026-05-09T06:49:32Z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998963B182E04BE0A4B37FC2951EFE66_12</vt:lpwstr>
  </property>
</Properties>
</file>